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คู่มือด้านทะเบียนบ้าน</w:t>
      </w:r>
    </w:p>
    <w:p w:rsidR="00E9307B" w:rsidRDefault="00E9307B" w:rsidP="00E9307B">
      <w:pPr>
        <w:spacing w:after="0" w:line="240" w:lineRule="auto"/>
        <w:jc w:val="thaiDistribute"/>
      </w:pPr>
      <w:bookmarkStart w:id="0" w:name="_GoBack"/>
      <w:bookmarkEnd w:id="0"/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บ้านและทะเบียนบ้าน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หลักเกณฑ์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บ้าน หมายความว่า โรงเรือนหรือสิ่งปลูกสร้างสำหรับใช้เป็นที่อยู่อาศัย ซึ่งมีเจ้าบ้านครอบครอง และให้หมายความรวมถึงแพ หรือเรือ 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ซึ่งจอดเป็นประจำและใช้เป็นที่อยู่ประจำ หรือสถานที่หรือยานพาหนะอื่น ซึ่งใช้เป็นที่อยู่อาศัยประจำได้ด้วย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ทะเบียนบ้าน หมายความว่า ทะเบียนประจำบ้านแต่ละบ้าน ซึ่งแสดงเลขประจำบ้านและ รายการของคน ทั้งหมดผู้อยู่ในบ้าน แยกเป็น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หลายลักษณะ คือ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* - </w:t>
      </w:r>
      <w:r>
        <w:rPr>
          <w:rFonts w:cs="Cordia New"/>
          <w:cs/>
        </w:rPr>
        <w:t>ทะเบียนบ้าน (</w:t>
      </w:r>
      <w:proofErr w:type="spellStart"/>
      <w:r>
        <w:rPr>
          <w:rFonts w:cs="Cordia New"/>
          <w:cs/>
        </w:rPr>
        <w:t>ท.ร</w:t>
      </w:r>
      <w:proofErr w:type="spellEnd"/>
      <w:r>
        <w:rPr>
          <w:rFonts w:cs="Cordia New"/>
          <w:cs/>
        </w:rPr>
        <w:t>.</w:t>
      </w:r>
      <w:r>
        <w:t xml:space="preserve">14) </w:t>
      </w:r>
      <w:r>
        <w:rPr>
          <w:rFonts w:cs="Cordia New"/>
          <w:cs/>
        </w:rPr>
        <w:t>ใช้สำหรับลงรายการของคนที่มีสัญชาติไทยและคนต่างด้าว ที่มีใบสำคัญ ประจำตัวคนต่างด้าว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* - </w:t>
      </w:r>
      <w:r>
        <w:rPr>
          <w:rFonts w:cs="Cordia New"/>
          <w:cs/>
        </w:rPr>
        <w:t>ทะเบียนบ้าน (</w:t>
      </w:r>
      <w:proofErr w:type="spellStart"/>
      <w:r>
        <w:rPr>
          <w:rFonts w:cs="Cordia New"/>
          <w:cs/>
        </w:rPr>
        <w:t>ท.ร</w:t>
      </w:r>
      <w:proofErr w:type="spellEnd"/>
      <w:r>
        <w:rPr>
          <w:rFonts w:cs="Cordia New"/>
          <w:cs/>
        </w:rPr>
        <w:t>.</w:t>
      </w:r>
      <w:r>
        <w:t xml:space="preserve">13) </w:t>
      </w:r>
      <w:r>
        <w:rPr>
          <w:rFonts w:cs="Cordia New"/>
          <w:cs/>
        </w:rPr>
        <w:t>ใช้ลงรายการของคนต่างด้าวที่เข้าเมืองโดยชอบด้วยกฎหมายแต่อยู่ใน ลักษณะชั่วคราว หรือเข้าเมืองโดย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มิชอบด้วยกฎหมายตามกฎหมายว่าด้วยคนเข้าเมือง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* - </w:t>
      </w:r>
      <w:r>
        <w:rPr>
          <w:rFonts w:cs="Cordia New"/>
          <w:cs/>
        </w:rPr>
        <w:t>ทะเบียนบ้านกลาง มิใช่ทะเบียนบ้าน แต่เป็นทะเบียน ซึ่งผู้อำนวยการทะเบียนกลางกำหนดให้จัดทำขึ้น สำหรับลงรายการบุคคลที่ไม่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อาจมีชื่อในทะเบียนบ้าน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* - </w:t>
      </w:r>
      <w:r>
        <w:rPr>
          <w:rFonts w:cs="Cordia New"/>
          <w:cs/>
        </w:rPr>
        <w:t>ทะเบียนบ้านชั่วคราว เป็นทะเบียนประจำบ้านที่ออกให้กับบ้านที่ปลูกสร้างในที่สาธารณะ หรือโดยบุกรุก ป่าสงวน หรือโดยมิได้รับ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อนุญาตตามกฎหมายว่าด้วยการควบคุมการก่อสร้างอาคาร หรือตามกฎหมายอื่น </w:t>
      </w:r>
      <w:proofErr w:type="spellStart"/>
      <w:r>
        <w:rPr>
          <w:rFonts w:cs="Cordia New"/>
          <w:cs/>
        </w:rPr>
        <w:t>ทั้งน</w:t>
      </w:r>
      <w:proofErr w:type="spellEnd"/>
      <w:r>
        <w:rPr>
          <w:rFonts w:cs="Cordia New"/>
          <w:cs/>
        </w:rPr>
        <w:t xml:space="preserve"> ทะเบียนบ้านชั่วคราวเป็นเอกสารราชการใช้ได้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เหมือนทะเบียนบ้าน และผู้มีชื่อในทะเบียนบ้านชั่วคราวคงมีสิทธิและ หน้าที่เช่นเดียวกับบุคคลที่มีชื่ออยู่ในทะเบียนบ้าน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      * - </w:t>
      </w:r>
      <w:r>
        <w:rPr>
          <w:rFonts w:cs="Cordia New"/>
          <w:cs/>
        </w:rPr>
        <w:t>ทะเบียนบ้านชั่วคราวของสำนักทะเบียน เป็นทะเบียนบ้านที่ผู้อำนวยการทะเบียนกลาง กำหนดให้ ทุกสำนักทะเบียนจัดทำขึ้น เพื่อใช้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ลงรายการของบุคคลซึ่งขอแจ้งย้ายออกจากทะเบียนบ้าน (</w:t>
      </w:r>
      <w:proofErr w:type="spellStart"/>
      <w:r>
        <w:rPr>
          <w:rFonts w:cs="Cordia New"/>
          <w:cs/>
        </w:rPr>
        <w:t>ท.ร</w:t>
      </w:r>
      <w:proofErr w:type="spellEnd"/>
      <w:r>
        <w:rPr>
          <w:rFonts w:cs="Cordia New"/>
          <w:cs/>
        </w:rPr>
        <w:t>.</w:t>
      </w:r>
      <w:r>
        <w:t xml:space="preserve">14) </w:t>
      </w:r>
      <w:r>
        <w:rPr>
          <w:rFonts w:cs="Cordia New"/>
          <w:cs/>
        </w:rPr>
        <w:t>เพื่อเดินทาง ไปต่างประเทศ ให้ทุกบ้านมีเลขประจำบ้าน บ้านใด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ยังไม่มีเลขประจำบ้าน ๆ ให้เจ้าบ้านแจ้งต่อนายทะเบียน ผู้รับแจ้งเพื่อขอ เลขประจำบ้านภายในสิบห้าวันนับแต่วันสร้างบ้านเสร็จ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เอกสารที่ใช้ในการติดต่อ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1. </w:t>
      </w:r>
      <w:r>
        <w:rPr>
          <w:rFonts w:cs="Cordia New"/>
          <w:cs/>
        </w:rPr>
        <w:t xml:space="preserve">หนังสือขออนุญาตปลูกสร้างบ้าน หรือหนังสือสัญญาซื้อขายบ้าน (ถ้ามี) 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2. </w:t>
      </w:r>
      <w:r>
        <w:rPr>
          <w:rFonts w:cs="Cordia New"/>
          <w:cs/>
        </w:rPr>
        <w:t xml:space="preserve">บัตรประจำตัวประชาชนของเจ้าบ้าน 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3. </w:t>
      </w:r>
      <w:r>
        <w:rPr>
          <w:rFonts w:cs="Cordia New"/>
          <w:cs/>
        </w:rPr>
        <w:t xml:space="preserve">บัตรประจำตัวผู้แจ้งหรือผู้ได้รับมอบหมาย 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4. </w:t>
      </w:r>
      <w:r>
        <w:rPr>
          <w:rFonts w:cs="Cordia New"/>
          <w:cs/>
        </w:rPr>
        <w:t>หนังสือมอบหมาย (ถ้ามี)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lastRenderedPageBreak/>
        <w:t>ขั้นตอนการติดต่อ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1. </w:t>
      </w:r>
      <w:r>
        <w:rPr>
          <w:rFonts w:cs="Cordia New"/>
          <w:cs/>
        </w:rPr>
        <w:t xml:space="preserve">เมื่อสร้างบ้านเสร็จแล้วไปติดต่อ ณ สำนักทะเบียน ที่ได้ปลูกสร้างบ้าน 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2. </w:t>
      </w:r>
      <w:r>
        <w:rPr>
          <w:rFonts w:cs="Cordia New"/>
          <w:cs/>
        </w:rPr>
        <w:t xml:space="preserve">นายทะเบียนตรวจสอบหลักฐานเมื่อถูกต้องแล้ว จะจัดทำหลักฐานทะเบียนบ้านและสำเนาทะเบียนบ้าน 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3. </w:t>
      </w:r>
      <w:r>
        <w:rPr>
          <w:rFonts w:cs="Cordia New"/>
          <w:cs/>
        </w:rPr>
        <w:t>มอบสำเนาทะเบียนบ้านให้แก่ผู้แจ้ง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เจ้าบ้านและการมอบหมาย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หลักเกณฑ์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เจ้าบ้าน หมายความว่า ผู้ซึ่งเป็นหัวหน้าครอบครองบ้านในฐานะเป็นเจ้าของ ผู้เช่า หรือในฐานะ อื่นใดก็ตาม ในกรณีที่ไม่ปรากฏเจ้าบ้าน หรือ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เจ้าบ้านไม่อยู่ ตาย สูญหาย สาบสูญ หรือไม่สามารถปฏิบัติ กิจการได้ ให้ถือว่าผู้มีหน้าที่ดูแลบ้านในขณะนั้นเป็นเป็นเจ้าบ้าน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หน้าที่ของเจ้าบ้าน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เจ้าบ้าน เป็นผู้มีหน้าที่ต้องแจ้งเกี่ยวกับการต่าง ๆ ที่ได้บัญญัติไว้ตาม พ.ร.บ.การทะเบียนราษฎร พ.ศ. </w:t>
      </w:r>
      <w:r>
        <w:t>2534</w:t>
      </w:r>
      <w:r>
        <w:rPr>
          <w:rFonts w:cs="Cordia New"/>
          <w:cs/>
        </w:rPr>
        <w:t xml:space="preserve"> เช่น การแจ้งเกิด แจ้งตาย แจ้ง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ย้ายที่อยู่ หรือเรื่องอื่น ๆ เกี่ยวกับบ้าน โดยอาจมอบหมายให้ผู้อื่นไปดำเนินการแทนได้ หากเจ้าบ้านไม่อยู่ เช่น ไปต่างประเทศ หรืออยู่แต่ไม่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สามารถปฏิบัติภารกิจได้ ผู้มีชื่อในทะเบียนบ้านผู้หนึ่งผู้ใดสามารถ ดำเนินการแจ้งโดยทำหน้าที่เจ้าบ้านได้ โดยนายทะเบียนบ้านจะบันทึก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ถ้อยคำ  ให้ได้ข้อเท็จจริงว่า บุคคลดังกล่าวเป็น ผู้มีหน้าที่ดูแลบ้านแทนเจ้าบ้านในขณะนั้นเอกสารที่ใช้ในการติดต่อ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1. </w:t>
      </w:r>
      <w:r>
        <w:rPr>
          <w:rFonts w:cs="Cordia New"/>
          <w:cs/>
        </w:rPr>
        <w:t>หนังสือมอบหมายจากเจ้าบ้านระบุรายละเอียดชัดเจนว่ามอบให้ใครทำอะไร และลงชื่อผู้มอบ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2. </w:t>
      </w:r>
      <w:r>
        <w:rPr>
          <w:rFonts w:cs="Cordia New"/>
          <w:cs/>
        </w:rPr>
        <w:t>สำเนาทะเบียนบ้านฉบับเจ้าบ้าน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3. </w:t>
      </w:r>
      <w:r>
        <w:rPr>
          <w:rFonts w:cs="Cordia New"/>
          <w:cs/>
        </w:rPr>
        <w:t>บัตรประจำตัวประชาชนของเจ้าบ้าน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4. </w:t>
      </w:r>
      <w:r>
        <w:rPr>
          <w:rFonts w:cs="Cordia New"/>
          <w:cs/>
        </w:rPr>
        <w:t>บัตรประจำตัวประชาชนของผู้รับมอบหมาย หรือผู้ทำหน้าที่เป็นเจ้าบ้าน</w:t>
      </w:r>
    </w:p>
    <w:p w:rsidR="00E9307B" w:rsidRDefault="00E9307B" w:rsidP="00E9307B">
      <w:pPr>
        <w:spacing w:after="0" w:line="240" w:lineRule="auto"/>
        <w:jc w:val="thaiDistribute"/>
      </w:pP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ขั้นตอนการติดต่อ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1. </w:t>
      </w:r>
      <w:r>
        <w:rPr>
          <w:rFonts w:cs="Cordia New"/>
          <w:cs/>
        </w:rPr>
        <w:t>ไปติดต่อ ณ สำนักทะเบียนที่ปรากฏหลักฐานตามทะเบียนบ้าน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2. </w:t>
      </w:r>
      <w:r>
        <w:rPr>
          <w:rFonts w:cs="Cordia New"/>
          <w:cs/>
        </w:rPr>
        <w:t>นายทะเบียนตรวจสอบหลักฐาน และดำเนินการตามความประสงค์ของผู้แจ้ง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3. </w:t>
      </w:r>
      <w:r>
        <w:rPr>
          <w:rFonts w:cs="Cordia New"/>
          <w:cs/>
        </w:rPr>
        <w:t>คืนหลักฐานแก่ผู้แจ้ง</w:t>
      </w:r>
    </w:p>
    <w:p w:rsidR="00E9307B" w:rsidRDefault="00E9307B" w:rsidP="00E9307B">
      <w:pPr>
        <w:spacing w:after="0" w:line="240" w:lineRule="auto"/>
        <w:jc w:val="thaiDistribute"/>
      </w:pP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การจำหน่ายชื่อและรายการบุคคลออกจากทะเบียนบ้าน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หลักเกณฑ์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การจำหน่ายชื่อและรายการบุคคลออกจากทะเบียนบ้านมีหลายกรณี ได้แก่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1. </w:t>
      </w:r>
      <w:r>
        <w:rPr>
          <w:rFonts w:cs="Cordia New"/>
          <w:cs/>
        </w:rPr>
        <w:t>ผู้มีชื่อในทะเบียนบ้านถึงแก่ความตาย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2. </w:t>
      </w:r>
      <w:r>
        <w:rPr>
          <w:rFonts w:cs="Cordia New"/>
          <w:cs/>
        </w:rPr>
        <w:t xml:space="preserve">กรณีบุคคลมีชื่อซ้ำในทะเบียนบ้านเกินกว่า </w:t>
      </w:r>
      <w:r>
        <w:t>1</w:t>
      </w:r>
      <w:r>
        <w:rPr>
          <w:rFonts w:cs="Cordia New"/>
          <w:cs/>
        </w:rPr>
        <w:t xml:space="preserve"> แห่ง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3. </w:t>
      </w:r>
      <w:r>
        <w:rPr>
          <w:rFonts w:cs="Cordia New"/>
          <w:cs/>
        </w:rPr>
        <w:t>กรณีบุคคลมีชื่อในทะเบียนบ้านโดยมิชอบด้วยกฎหมายและระเบียบ</w:t>
      </w:r>
    </w:p>
    <w:p w:rsidR="00E9307B" w:rsidRDefault="00E9307B" w:rsidP="00E9307B">
      <w:pPr>
        <w:spacing w:after="0" w:line="240" w:lineRule="auto"/>
        <w:jc w:val="thaiDistribute"/>
      </w:pP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lastRenderedPageBreak/>
        <w:t>เอกสารที่ใช้ในการติดต่อ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1. </w:t>
      </w:r>
      <w:r>
        <w:rPr>
          <w:rFonts w:cs="Cordia New"/>
          <w:cs/>
        </w:rPr>
        <w:t xml:space="preserve">สำเนาทะเบียนบ้านฉบับเจ้าบ้านที่มีรายการบุคคลชื่อซ้ำเกินกว่า </w:t>
      </w:r>
      <w:r>
        <w:t>1</w:t>
      </w:r>
      <w:r>
        <w:rPr>
          <w:rFonts w:cs="Cordia New"/>
          <w:cs/>
        </w:rPr>
        <w:t xml:space="preserve"> แห่ง หรือบุคคลที่มีชื่อในทะเบียนบ้านโดยมิชอบ หรือบุคคลที่ตาย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ไปนานแล้ว หรือบุคคลที่ตายในต่างประเทศ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2. </w:t>
      </w:r>
      <w:r>
        <w:rPr>
          <w:rFonts w:cs="Cordia New"/>
          <w:cs/>
        </w:rPr>
        <w:t>บัตรประจำตัวประชาชนของเจ้าบ้านหรือผู้แจ้ง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3. </w:t>
      </w:r>
      <w:r>
        <w:rPr>
          <w:rFonts w:cs="Cordia New"/>
          <w:cs/>
        </w:rPr>
        <w:t>ใบ</w:t>
      </w:r>
      <w:proofErr w:type="spellStart"/>
      <w:r>
        <w:rPr>
          <w:rFonts w:cs="Cordia New"/>
          <w:cs/>
        </w:rPr>
        <w:t>มรณ</w:t>
      </w:r>
      <w:proofErr w:type="spellEnd"/>
      <w:r>
        <w:rPr>
          <w:rFonts w:cs="Cordia New"/>
          <w:cs/>
        </w:rPr>
        <w:t>บัตร (ถ้ามี)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4. </w:t>
      </w:r>
      <w:r>
        <w:rPr>
          <w:rFonts w:cs="Cordia New"/>
          <w:cs/>
        </w:rPr>
        <w:t>หลักฐานการตายซึ่งออกโดยสถานทูตไทยหรือสถานกงสุลไทยในต่างประเทศ หรือหลักฐานการตายที่ ออกโดย รัฐบาลของประเทศนั้น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 xml:space="preserve">  ซึ่งได้แปลและรับรองว่าถูกต้องโดยกระทรวงการต่างประเทศ</w:t>
      </w:r>
    </w:p>
    <w:p w:rsidR="00E9307B" w:rsidRDefault="00E9307B" w:rsidP="00E9307B">
      <w:pPr>
        <w:spacing w:after="0" w:line="240" w:lineRule="auto"/>
        <w:jc w:val="thaiDistribute"/>
      </w:pPr>
      <w:r>
        <w:rPr>
          <w:rFonts w:cs="Cordia New"/>
          <w:cs/>
        </w:rPr>
        <w:t>ขั้นตอนในการติดต่อ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1. </w:t>
      </w:r>
      <w:r>
        <w:rPr>
          <w:rFonts w:cs="Cordia New"/>
          <w:cs/>
        </w:rPr>
        <w:t>ยื่นเอกสารหลักฐานต่อนายทะเบียนท้องที่ที่ปรากฏรายการบุคคลที่ต้องการจำหน่ายชื่อออกจากทะเบียนบ้าน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2. </w:t>
      </w:r>
      <w:r>
        <w:rPr>
          <w:rFonts w:cs="Cordia New"/>
          <w:cs/>
        </w:rPr>
        <w:t>นายทะเบียนตรวจสอบหลักฐานสอบสวนเจ้าบ้านและพยานบุคคลที่น่าเชื่อถือให้ปรากฏข้อเท็จจริง</w:t>
      </w:r>
    </w:p>
    <w:p w:rsidR="00E9307B" w:rsidRDefault="00E9307B" w:rsidP="00E9307B">
      <w:pPr>
        <w:spacing w:after="0" w:line="240" w:lineRule="auto"/>
        <w:jc w:val="thaiDistribute"/>
      </w:pPr>
      <w:r>
        <w:t xml:space="preserve">  3. </w:t>
      </w:r>
      <w:r>
        <w:rPr>
          <w:rFonts w:cs="Cordia New"/>
          <w:cs/>
        </w:rPr>
        <w:t>รวบรวมหลักฐานเสนอผู้มีอำนาจในการอนุมัติแล้วจำหน่ายชื่อออกจากทะเบียนบ้าน</w:t>
      </w:r>
    </w:p>
    <w:p w:rsidR="00206CC9" w:rsidRPr="00E9307B" w:rsidRDefault="00E9307B" w:rsidP="00E9307B">
      <w:pPr>
        <w:spacing w:after="0" w:line="240" w:lineRule="auto"/>
        <w:jc w:val="thaiDistribute"/>
      </w:pPr>
      <w:r>
        <w:t xml:space="preserve">  4. </w:t>
      </w:r>
      <w:r>
        <w:rPr>
          <w:rFonts w:cs="Cordia New"/>
          <w:cs/>
        </w:rPr>
        <w:t>คืนหลักฐานแก่ผู้แจ้ง</w:t>
      </w:r>
    </w:p>
    <w:sectPr w:rsidR="00206CC9" w:rsidRPr="00E9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AC"/>
    <w:rsid w:val="00206CC9"/>
    <w:rsid w:val="003A0342"/>
    <w:rsid w:val="008F31AC"/>
    <w:rsid w:val="00E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Timesmedia03</cp:lastModifiedBy>
  <cp:revision>2</cp:revision>
  <dcterms:created xsi:type="dcterms:W3CDTF">2019-08-07T02:17:00Z</dcterms:created>
  <dcterms:modified xsi:type="dcterms:W3CDTF">2019-08-07T02:17:00Z</dcterms:modified>
</cp:coreProperties>
</file>